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560" w:lineRule="exact"/>
        <w:jc w:val="righ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 xml:space="preserve">附件1              同步直播培训课程表                     </w:t>
      </w:r>
    </w:p>
    <w:tbl>
      <w:tblPr>
        <w:tblStyle w:val="3"/>
        <w:tblW w:w="92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63"/>
        <w:gridCol w:w="426"/>
        <w:gridCol w:w="1701"/>
        <w:gridCol w:w="1134"/>
        <w:gridCol w:w="2126"/>
        <w:gridCol w:w="1134"/>
        <w:gridCol w:w="9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培训课程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参训方式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主会场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62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cs="Times New Roman"/>
                <w:bCs/>
              </w:rPr>
            </w:pPr>
            <w:r>
              <w:rPr>
                <w:rFonts w:hint="eastAsia" w:ascii="宋体" w:hAnsi="宋体"/>
              </w:rPr>
              <w:t>“课程思政高质量推进”线上研学周（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widowControl/>
              <w:spacing w:line="400" w:lineRule="exact"/>
              <w:jc w:val="left"/>
              <w:rPr>
                <w:bCs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课程思政与新时代高水平人才培养体系的关系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24-29日</w:t>
            </w:r>
          </w:p>
        </w:tc>
        <w:tc>
          <w:tcPr>
            <w:tcW w:w="21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Calibri" w:hAnsi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王守仁（南京大学），</w:t>
            </w:r>
            <w:r>
              <w:rPr>
                <w:rFonts w:ascii="Calibri" w:hAnsi="Calibri"/>
                <w:sz w:val="21"/>
                <w:szCs w:val="21"/>
              </w:rPr>
              <w:t>郝志峰（汕头大学）</w:t>
            </w:r>
            <w:r>
              <w:rPr>
                <w:rFonts w:hint="eastAsia" w:ascii="Calibri" w:hAnsi="Calibri"/>
                <w:sz w:val="21"/>
                <w:szCs w:val="21"/>
              </w:rPr>
              <w:t>，</w:t>
            </w:r>
            <w:r>
              <w:rPr>
                <w:rFonts w:ascii="Calibri" w:hAnsi="Calibri"/>
                <w:sz w:val="21"/>
                <w:szCs w:val="21"/>
              </w:rPr>
              <w:t>王文文（北京航空航天大学），</w:t>
            </w:r>
            <w:r>
              <w:rPr>
                <w:sz w:val="21"/>
                <w:szCs w:val="21"/>
              </w:rPr>
              <w:t>邢以群（浙江大学），</w:t>
            </w:r>
            <w:r>
              <w:rPr>
                <w:rFonts w:hint="eastAsia"/>
                <w:sz w:val="21"/>
                <w:szCs w:val="21"/>
              </w:rPr>
              <w:t>董静（上海财经大学），</w:t>
            </w:r>
            <w:r>
              <w:rPr>
                <w:sz w:val="21"/>
                <w:szCs w:val="21"/>
              </w:rPr>
              <w:t>张敬源（北京科技大学），</w:t>
            </w:r>
            <w:r>
              <w:rPr>
                <w:rFonts w:ascii="Calibri" w:hAnsi="Calibri"/>
                <w:sz w:val="21"/>
                <w:szCs w:val="21"/>
              </w:rPr>
              <w:t>王芳（中国人民大学）等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网络直播，学员网络参训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详见每门课程培训通知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如何正确认识和把握课程思政的意义和关键点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课程思政与教学模式、教学方法创新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数学类专业核心课程课程思政建设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计算机类专业核心课程课程思政建设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工商管理类专业核心课程课程思政建设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外国语言文学类专业核心课程课程思政建设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金融学类专业核心课程课程思政建设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职业教育类课程思政建设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cs="Times New Roman"/>
                <w:bCs/>
              </w:rPr>
            </w:pPr>
            <w:r>
              <w:rPr>
                <w:rFonts w:hint="eastAsia" w:ascii="Calibri" w:hAnsi="Calibri" w:cs="Times New Roman"/>
                <w:bCs/>
              </w:rPr>
              <w:t xml:space="preserve"> “大思政”背景下的高校思政课教学改革与创新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月14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-15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cs="Times New Roman"/>
              </w:rPr>
            </w:pPr>
            <w:r>
              <w:t>熊晓琳</w:t>
            </w:r>
            <w:r>
              <w:rPr>
                <w:rFonts w:hint="eastAsia"/>
              </w:rPr>
              <w:t>（北京</w:t>
            </w:r>
            <w:r>
              <w:t>师范大学</w:t>
            </w:r>
            <w:r>
              <w:rPr>
                <w:rFonts w:hint="eastAsia"/>
              </w:rPr>
              <w:t>）</w:t>
            </w:r>
            <w:r>
              <w:t>，李蕉（清华大学），谢玉进（中央财经大学）</w:t>
            </w:r>
            <w:r>
              <w:rPr>
                <w:rFonts w:hint="eastAsia"/>
              </w:rPr>
              <w:t>等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cs="Times New Roman"/>
                <w:bCs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国家级一流本科课程</w:t>
            </w:r>
            <w:r>
              <w:rPr>
                <w:rFonts w:ascii="宋体" w:hAnsi="宋体" w:cs="宋体"/>
                <w:kern w:val="0"/>
                <w:szCs w:val="21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</w:rPr>
              <w:t>应用探索与实践专题培训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1月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-5日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张星臣（北京交通大学）</w:t>
            </w:r>
            <w:r>
              <w:t>，黄国华（</w:t>
            </w:r>
            <w:r>
              <w:rPr>
                <w:rFonts w:hint="eastAsia"/>
              </w:rPr>
              <w:t>北京林业大学</w:t>
            </w:r>
            <w:r>
              <w:t>），</w:t>
            </w:r>
            <w:r>
              <w:rPr>
                <w:rFonts w:hint="eastAsia"/>
              </w:rPr>
              <w:t>卢志鸿</w:t>
            </w:r>
            <w:r>
              <w:t>（</w:t>
            </w:r>
            <w:r>
              <w:rPr>
                <w:rFonts w:hint="eastAsia"/>
              </w:rPr>
              <w:t>北京邮电大学</w:t>
            </w:r>
            <w:r>
              <w:t>），</w:t>
            </w:r>
            <w:r>
              <w:rPr>
                <w:rFonts w:hint="eastAsia"/>
              </w:rPr>
              <w:t>邢沁妍</w:t>
            </w:r>
            <w:r>
              <w:t>（</w:t>
            </w:r>
            <w:r>
              <w:rPr>
                <w:rFonts w:hint="eastAsia"/>
              </w:rPr>
              <w:t>清华大学</w:t>
            </w:r>
            <w:r>
              <w:t>）</w:t>
            </w:r>
            <w:r>
              <w:rPr>
                <w:rFonts w:hint="eastAsia"/>
              </w:rPr>
              <w:t>，胡定荣（北京师范大学）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Cs/>
              </w:rPr>
              <w:t>教育数字化行动</w:t>
            </w:r>
            <w:r>
              <w:rPr>
                <w:rFonts w:hint="eastAsia" w:ascii="宋体" w:hAnsi="宋体" w:cs="宋体"/>
                <w:kern w:val="0"/>
                <w:szCs w:val="21"/>
              </w:rPr>
              <w:t>与教学实践应用专题</w:t>
            </w:r>
            <w:r>
              <w:rPr>
                <w:rFonts w:hint="eastAsia"/>
                <w:bCs/>
              </w:rPr>
              <w:t>培训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21-22日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</w:pPr>
            <w:r>
              <w:rPr>
                <w:rFonts w:hint="eastAsia" w:cstheme="minorBidi"/>
                <w:kern w:val="2"/>
                <w:sz w:val="21"/>
              </w:rPr>
              <w:t>嵩天（北京理工大学），李鹤（北京邮电大学）， 张力军（北京航空航天大学），黄昌勤（浙江师范大学）等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“智能+教育”新范式下虚拟教研室建设与实践专题培训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18-19日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汪琼（北京大学），陆金钰（东南大学），刘进军（西安交通大学），高小鹏（北京航空航天大学）等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62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cs="Times New Roman"/>
                <w:bCs/>
              </w:rPr>
            </w:pPr>
            <w:r>
              <w:rPr>
                <w:rFonts w:hint="eastAsia" w:ascii="Calibri" w:hAnsi="Calibri" w:cs="Times New Roman"/>
                <w:bCs/>
              </w:rPr>
              <w:t>高校教师教学科研能力提升研学周（1）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cs="Times New Roman"/>
                <w:bCs/>
              </w:rPr>
            </w:pPr>
            <w:r>
              <w:rPr>
                <w:rFonts w:hint="eastAsia" w:ascii="Calibri" w:hAnsi="Calibri" w:cs="Times New Roman"/>
                <w:bCs/>
              </w:rPr>
              <w:t>高校青年教师科研能力提升的方法与路径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月2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1-26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张宏科（北京交通大学），</w:t>
            </w:r>
            <w:r>
              <w:rPr>
                <w:rFonts w:ascii="Calibri" w:hAnsi="Calibri" w:cs="Times New Roman"/>
              </w:rPr>
              <w:t>刘宝存</w:t>
            </w:r>
            <w:r>
              <w:rPr>
                <w:rFonts w:hint="eastAsia" w:ascii="Calibri" w:hAnsi="Calibri" w:cs="Times New Roman"/>
              </w:rPr>
              <w:t>（</w:t>
            </w:r>
            <w:r>
              <w:rPr>
                <w:rFonts w:ascii="Calibri" w:hAnsi="Calibri" w:cs="Times New Roman"/>
              </w:rPr>
              <w:t>北京师范大学</w:t>
            </w:r>
            <w:r>
              <w:rPr>
                <w:rFonts w:hint="eastAsia" w:ascii="Calibri" w:hAnsi="Calibri" w:cs="Times New Roman"/>
              </w:rPr>
              <w:t>），刘军强（清华大学），</w:t>
            </w:r>
            <w:r>
              <w:rPr>
                <w:rFonts w:ascii="Calibri" w:hAnsi="Calibri" w:cs="Times New Roman"/>
              </w:rPr>
              <w:t>杜凤沛（</w:t>
            </w:r>
            <w:r>
              <w:rPr>
                <w:rFonts w:hint="eastAsia" w:ascii="Calibri" w:hAnsi="Calibri" w:cs="Times New Roman"/>
              </w:rPr>
              <w:t>中国</w:t>
            </w:r>
            <w:r>
              <w:rPr>
                <w:rFonts w:ascii="Calibri" w:hAnsi="Calibri" w:cs="Times New Roman"/>
              </w:rPr>
              <w:t>农业大学）</w:t>
            </w:r>
            <w:r>
              <w:rPr>
                <w:rFonts w:hint="eastAsia" w:ascii="Calibri" w:hAnsi="Calibri" w:cs="Times New Roman"/>
              </w:rPr>
              <w:t>等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cs="Times New Roman"/>
                <w:bCs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cs="Times New Roman"/>
                <w:bCs/>
              </w:rPr>
            </w:pPr>
            <w:r>
              <w:rPr>
                <w:rFonts w:hint="eastAsia" w:ascii="Calibri" w:hAnsi="Calibri" w:cs="Times New Roman"/>
                <w:bCs/>
              </w:rPr>
              <w:t>教育科研论文的写作与发表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cs="Times New Roman"/>
                <w:bCs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cs="Times New Roman"/>
                <w:bCs/>
              </w:rPr>
            </w:pPr>
            <w:r>
              <w:rPr>
                <w:rFonts w:hint="eastAsia" w:ascii="Calibri" w:hAnsi="Calibri" w:cs="Times New Roman"/>
                <w:bCs/>
              </w:rPr>
              <w:t>学术论文的选题、构思与写作（人文社科类）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cs="Times New Roman"/>
                <w:bCs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cs="Times New Roman"/>
                <w:bCs/>
              </w:rPr>
            </w:pPr>
            <w:r>
              <w:rPr>
                <w:rFonts w:hint="eastAsia" w:ascii="Calibri" w:hAnsi="Calibri" w:cs="Times New Roman"/>
                <w:bCs/>
              </w:rPr>
              <w:t>从编辑视角看论文写作中容易出现的问题及案例（人文社科类）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cs="Times New Roman"/>
                <w:bCs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cs="Times New Roman"/>
                <w:bCs/>
              </w:rPr>
            </w:pPr>
            <w:r>
              <w:rPr>
                <w:rFonts w:hint="eastAsia" w:ascii="Calibri" w:hAnsi="Calibri" w:cs="Times New Roman"/>
                <w:bCs/>
              </w:rPr>
              <w:t>学术论文的选题、构思与写作（自然</w:t>
            </w:r>
            <w:r>
              <w:rPr>
                <w:rFonts w:ascii="Calibri" w:hAnsi="Calibri" w:cs="Times New Roman"/>
                <w:bCs/>
              </w:rPr>
              <w:t>科学类</w:t>
            </w:r>
            <w:r>
              <w:rPr>
                <w:rFonts w:hint="eastAsia" w:ascii="Calibri" w:hAnsi="Calibri" w:cs="Times New Roman"/>
                <w:bCs/>
              </w:rPr>
              <w:t>）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cs="Times New Roman"/>
                <w:bCs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cs="Times New Roman"/>
                <w:bCs/>
              </w:rPr>
            </w:pPr>
            <w:r>
              <w:rPr>
                <w:rFonts w:hint="eastAsia" w:ascii="Calibri" w:hAnsi="Calibri" w:cs="Times New Roman"/>
                <w:bCs/>
              </w:rPr>
              <w:t>从编辑视角看论文写作中容易出现的问题及案例（自然科学类）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cs="Times New Roman"/>
                <w:bCs/>
              </w:rPr>
            </w:pPr>
            <w:r>
              <w:rPr>
                <w:rFonts w:hint="eastAsia"/>
                <w:bCs/>
              </w:rPr>
              <w:t>新教师教学适应能力提升培训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9月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3-24日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李芒（北京师范大学）</w:t>
            </w:r>
            <w:r>
              <w:rPr>
                <w:rFonts w:hint="eastAsia" w:ascii="宋体" w:hAnsi="宋体" w:cs="Times New Roman"/>
              </w:rPr>
              <w:t>，</w:t>
            </w:r>
            <w:r>
              <w:rPr>
                <w:rFonts w:hint="eastAsia" w:ascii="gothic" w:hAnsi="gothic" w:eastAsia="宋体" w:cs="Times New Roman"/>
                <w:color w:val="000000"/>
                <w:sz w:val="23"/>
                <w:szCs w:val="23"/>
                <w:shd w:val="clear" w:color="auto" w:fill="FFFFFF"/>
                <w:lang w:bidi="ar"/>
              </w:rPr>
              <w:t>唐海波</w:t>
            </w:r>
            <w:r>
              <w:rPr>
                <w:rFonts w:ascii="gothic" w:hAnsi="gothic" w:eastAsia="宋体" w:cs="Times New Roman"/>
                <w:color w:val="000000"/>
                <w:sz w:val="23"/>
                <w:szCs w:val="23"/>
                <w:shd w:val="clear" w:color="auto" w:fill="FFFFFF"/>
                <w:lang w:bidi="ar"/>
              </w:rPr>
              <w:t xml:space="preserve"> （</w:t>
            </w:r>
            <w:r>
              <w:rPr>
                <w:rFonts w:hint="eastAsia" w:ascii="gothic" w:hAnsi="gothic" w:eastAsia="宋体" w:cs="Times New Roman"/>
                <w:color w:val="000000"/>
                <w:sz w:val="23"/>
                <w:szCs w:val="23"/>
                <w:shd w:val="clear" w:color="auto" w:fill="FFFFFF"/>
                <w:lang w:bidi="ar"/>
              </w:rPr>
              <w:t>中南大学</w:t>
            </w:r>
            <w:r>
              <w:rPr>
                <w:rFonts w:ascii="gothic" w:hAnsi="gothic" w:eastAsia="宋体" w:cs="Times New Roman"/>
                <w:color w:val="000000"/>
                <w:sz w:val="23"/>
                <w:szCs w:val="23"/>
                <w:shd w:val="clear" w:color="auto" w:fill="FFFFFF"/>
                <w:lang w:bidi="ar"/>
              </w:rPr>
              <w:t>）</w:t>
            </w:r>
            <w:r>
              <w:rPr>
                <w:rFonts w:hint="eastAsia" w:ascii="gothic" w:hAnsi="gothic" w:eastAsia="宋体" w:cs="Times New Roman"/>
                <w:color w:val="000000"/>
                <w:sz w:val="23"/>
                <w:szCs w:val="23"/>
                <w:shd w:val="clear" w:color="auto" w:fill="FFFFFF"/>
                <w:lang w:bidi="ar"/>
              </w:rPr>
              <w:t>等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“三教”改革系列培训：“岗课赛证”融通下高职课堂革命经验分享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10月14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-15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cs="Times New Roman"/>
              </w:rPr>
            </w:pPr>
            <w:r>
              <w:t>胡野</w:t>
            </w:r>
            <w:r>
              <w:rPr>
                <w:rFonts w:hint="eastAsia"/>
              </w:rPr>
              <w:t>（</w:t>
            </w:r>
            <w:r>
              <w:t>金华职业技术学院</w:t>
            </w:r>
            <w:r>
              <w:rPr>
                <w:rFonts w:hint="eastAsia"/>
              </w:rPr>
              <w:t>），</w:t>
            </w:r>
            <w:r>
              <w:t>肖正兴</w:t>
            </w:r>
            <w:r>
              <w:rPr>
                <w:rFonts w:hint="eastAsia"/>
              </w:rPr>
              <w:t>（</w:t>
            </w:r>
            <w:r>
              <w:t>深圳职业技术学院</w:t>
            </w:r>
            <w:r>
              <w:rPr>
                <w:rFonts w:hint="eastAsia"/>
              </w:rPr>
              <w:t>）等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“三教”改革系列培训：高水平教师教学创新团队经验分享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11月11</w:t>
            </w:r>
            <w:r>
              <w:rPr>
                <w:rFonts w:ascii="宋体" w:hAnsi="宋体"/>
              </w:rPr>
              <w:t>-12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/>
                <w:szCs w:val="21"/>
              </w:rPr>
              <w:t>李斌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长沙民政职业技术学院</w:t>
            </w:r>
            <w:r>
              <w:rPr>
                <w:rFonts w:hint="eastAsia" w:ascii="宋体" w:hAnsi="宋体" w:cs="宋体"/>
                <w:szCs w:val="21"/>
              </w:rPr>
              <w:t>），陈</w:t>
            </w:r>
            <w:r>
              <w:rPr>
                <w:rFonts w:ascii="宋体" w:hAnsi="宋体" w:cs="宋体"/>
                <w:szCs w:val="21"/>
              </w:rPr>
              <w:t>亮</w:t>
            </w:r>
            <w:r>
              <w:rPr>
                <w:rFonts w:hint="eastAsia" w:ascii="宋体" w:hAnsi="宋体" w:cs="宋体"/>
                <w:szCs w:val="21"/>
              </w:rPr>
              <w:t>（北京</w:t>
            </w:r>
            <w:r>
              <w:rPr>
                <w:rFonts w:ascii="宋体" w:hAnsi="宋体" w:cs="宋体"/>
                <w:szCs w:val="21"/>
              </w:rPr>
              <w:t>电子科技职业学院</w:t>
            </w:r>
            <w:r>
              <w:rPr>
                <w:rFonts w:hint="eastAsia" w:ascii="宋体" w:hAnsi="宋体" w:cs="宋体"/>
                <w:szCs w:val="21"/>
              </w:rPr>
              <w:t>），</w:t>
            </w:r>
            <w:r>
              <w:rPr>
                <w:rFonts w:ascii="宋体" w:hAnsi="宋体" w:cs="宋体"/>
                <w:szCs w:val="21"/>
              </w:rPr>
              <w:t>薛梅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天津医学高等专科学校</w:t>
            </w:r>
            <w:r>
              <w:rPr>
                <w:rFonts w:hint="eastAsia" w:ascii="宋体" w:hAnsi="宋体" w:cs="宋体"/>
                <w:szCs w:val="21"/>
              </w:rPr>
              <w:t>）等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gothic">
    <w:altName w:val="Century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WQyZmYxMzQ0MGNkMzFkYjEyNWQ1Y2U4ZDA5NDMifQ=="/>
  </w:docVars>
  <w:rsids>
    <w:rsidRoot w:val="17FF4203"/>
    <w:rsid w:val="031C7F97"/>
    <w:rsid w:val="17FF4203"/>
    <w:rsid w:val="36B0132C"/>
    <w:rsid w:val="39A87FB2"/>
    <w:rsid w:val="3A7521FD"/>
    <w:rsid w:val="6F3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2022-08-27T06:22:00Z</dcterms:created>
  <dc:creator>刘青</dc:creator>
  <cp:lastModifiedBy>刘青</cp:lastModifiedBy>
  <dcterms:modified xsi:type="dcterms:W3CDTF">2022-08-27T06:24:01Z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1E95E260A4574D51B417CB20B02883AC</vt:lpwstr>
  </property>
</Properties>
</file>